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703" w:rsidRDefault="000A6703" w:rsidP="000A6703">
      <w:pPr>
        <w:rPr>
          <w:color w:val="1F497D"/>
        </w:rPr>
      </w:pPr>
      <w:r>
        <w:rPr>
          <w:rFonts w:ascii="Arial" w:hAnsi="Arial" w:cs="Arial"/>
        </w:rPr>
        <w:t xml:space="preserve">Dovolujeme si oznámit předčasné ukončení výluky v obci </w:t>
      </w:r>
      <w:proofErr w:type="spellStart"/>
      <w:r>
        <w:rPr>
          <w:rFonts w:ascii="Arial" w:hAnsi="Arial" w:cs="Arial"/>
        </w:rPr>
        <w:t>Kondrac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od 31. 8. 2024 na linkách 458, 550 a 854</w:t>
      </w:r>
      <w:r>
        <w:rPr>
          <w:rFonts w:ascii="Arial" w:hAnsi="Arial" w:cs="Arial"/>
        </w:rPr>
        <w:t xml:space="preserve">. Níže uvedená výluková opatření z předchozího mailu jsou od 1. 9. 2024 zrušena a linky se v oblasti </w:t>
      </w:r>
      <w:proofErr w:type="spellStart"/>
      <w:r>
        <w:rPr>
          <w:rFonts w:ascii="Arial" w:hAnsi="Arial" w:cs="Arial"/>
        </w:rPr>
        <w:t>Načeradce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Louňovic</w:t>
      </w:r>
      <w:proofErr w:type="spellEnd"/>
      <w:r>
        <w:rPr>
          <w:rFonts w:ascii="Arial" w:hAnsi="Arial" w:cs="Arial"/>
        </w:rPr>
        <w:t xml:space="preserve"> pod Blaníkem vrací do trvalého stavu před datem 28. 2. 2024. Na linkách 458 (uzavírka Mladá </w:t>
      </w:r>
      <w:proofErr w:type="spellStart"/>
      <w:r>
        <w:rPr>
          <w:rFonts w:ascii="Arial" w:hAnsi="Arial" w:cs="Arial"/>
        </w:rPr>
        <w:t>Vožice</w:t>
      </w:r>
      <w:proofErr w:type="spellEnd"/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Běleč</w:t>
      </w:r>
      <w:proofErr w:type="spellEnd"/>
      <w:r>
        <w:rPr>
          <w:rFonts w:ascii="Arial" w:hAnsi="Arial" w:cs="Arial"/>
        </w:rPr>
        <w:t xml:space="preserve">) a 854 (uzavírka </w:t>
      </w:r>
      <w:proofErr w:type="spellStart"/>
      <w:r>
        <w:rPr>
          <w:rFonts w:ascii="Arial" w:hAnsi="Arial" w:cs="Arial"/>
        </w:rPr>
        <w:t>Vyklantice</w:t>
      </w:r>
      <w:proofErr w:type="spellEnd"/>
      <w:r>
        <w:rPr>
          <w:rFonts w:ascii="Arial" w:hAnsi="Arial" w:cs="Arial"/>
        </w:rPr>
        <w:t xml:space="preserve">) platí stále výlukové jízdní řády, tyto uzavírky však nemají vliv na provoz v oblasti </w:t>
      </w:r>
      <w:proofErr w:type="spellStart"/>
      <w:r>
        <w:rPr>
          <w:rFonts w:ascii="Arial" w:hAnsi="Arial" w:cs="Arial"/>
        </w:rPr>
        <w:t>Načeradce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Louňovic</w:t>
      </w:r>
      <w:proofErr w:type="spellEnd"/>
      <w:r>
        <w:rPr>
          <w:rFonts w:ascii="Arial" w:hAnsi="Arial" w:cs="Arial"/>
        </w:rPr>
        <w:t xml:space="preserve"> pod Blaníkem. </w:t>
      </w:r>
    </w:p>
    <w:p w:rsidR="000A6703" w:rsidRDefault="000A6703" w:rsidP="000A6703">
      <w:pPr>
        <w:rPr>
          <w:color w:val="1F497D"/>
        </w:rPr>
      </w:pPr>
    </w:p>
    <w:p w:rsidR="000A6703" w:rsidRDefault="000A6703" w:rsidP="000A67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Dále upozorňujeme, že od 9. 9. 2024 bude uzavřena Blanická ulice ve Vlašimi a zároveň silnice II/150 v úseku </w:t>
      </w:r>
      <w:proofErr w:type="spellStart"/>
      <w:r>
        <w:rPr>
          <w:rFonts w:ascii="Arial" w:hAnsi="Arial" w:cs="Arial"/>
        </w:rPr>
        <w:t>Načeradec</w:t>
      </w:r>
      <w:proofErr w:type="spellEnd"/>
      <w:r>
        <w:rPr>
          <w:rFonts w:ascii="Arial" w:hAnsi="Arial" w:cs="Arial"/>
        </w:rPr>
        <w:t xml:space="preserve"> – Louňovice pod Blaníkem. O opatřeních během této uzavírky budeme informovat v následujících dnech. Tyto uzavírky však neovlivní provoz linek PID tak výrazně jako uzavírka v </w:t>
      </w:r>
      <w:proofErr w:type="spellStart"/>
      <w:r>
        <w:rPr>
          <w:rFonts w:ascii="Arial" w:hAnsi="Arial" w:cs="Arial"/>
        </w:rPr>
        <w:t>Kondraci</w:t>
      </w:r>
      <w:proofErr w:type="spellEnd"/>
      <w:r>
        <w:rPr>
          <w:rFonts w:ascii="Arial" w:hAnsi="Arial" w:cs="Arial"/>
        </w:rPr>
        <w:t>.</w:t>
      </w:r>
    </w:p>
    <w:p w:rsidR="000A6703" w:rsidRDefault="000A6703" w:rsidP="000A6703">
      <w:pPr>
        <w:rPr>
          <w:color w:val="1F497D"/>
        </w:rPr>
      </w:pPr>
    </w:p>
    <w:p w:rsidR="000A6703" w:rsidRDefault="000A6703" w:rsidP="000A6703">
      <w:pPr>
        <w:rPr>
          <w:rFonts w:ascii="Arial" w:hAnsi="Arial" w:cs="Arial"/>
          <w:lang w:eastAsia="sk-SK"/>
        </w:rPr>
      </w:pPr>
      <w:r>
        <w:rPr>
          <w:rFonts w:ascii="Arial" w:hAnsi="Arial" w:cs="Arial"/>
          <w:lang w:eastAsia="sk-SK"/>
        </w:rPr>
        <w:t xml:space="preserve">V příloze zasíláme výlukový jízdní řád linek 458, 550 a 854. Jízdní řády budou postupně zveřejněny také na </w:t>
      </w:r>
      <w:hyperlink r:id="rId4" w:history="1">
        <w:r>
          <w:rPr>
            <w:rStyle w:val="Hypertextovodkaz"/>
            <w:rFonts w:ascii="Arial" w:hAnsi="Arial" w:cs="Arial"/>
            <w:lang w:eastAsia="sk-SK"/>
          </w:rPr>
          <w:t>www.pid.cz</w:t>
        </w:r>
      </w:hyperlink>
      <w:r>
        <w:rPr>
          <w:rFonts w:ascii="Arial" w:hAnsi="Arial" w:cs="Arial"/>
          <w:lang w:eastAsia="sk-SK"/>
        </w:rPr>
        <w:t xml:space="preserve"> a v aplikaci PID Lítačka. </w:t>
      </w:r>
    </w:p>
    <w:p w:rsidR="000A6703" w:rsidRDefault="000A6703" w:rsidP="000A6703">
      <w:pPr>
        <w:rPr>
          <w:color w:val="1F497D"/>
        </w:rPr>
      </w:pPr>
    </w:p>
    <w:p w:rsidR="006D4D7A" w:rsidRDefault="006D4D7A"/>
    <w:sectPr w:rsidR="006D4D7A" w:rsidSect="006D4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703"/>
    <w:rsid w:val="000A6703"/>
    <w:rsid w:val="006D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70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A6703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i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826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2024-08-28T07:45:00Z</dcterms:created>
  <dcterms:modified xsi:type="dcterms:W3CDTF">2024-08-28T07:45:00Z</dcterms:modified>
</cp:coreProperties>
</file>