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FE" w:rsidRDefault="00A909FE" w:rsidP="00A909FE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Meteorologická situace:</w:t>
      </w:r>
      <w:r>
        <w:rPr>
          <w:color w:val="000000"/>
          <w:sz w:val="24"/>
          <w:szCs w:val="24"/>
        </w:rPr>
        <w:t xml:space="preserve"> V čerstvém západním proudění budou přes střední Evropu přecházet jednotlivé frontální systémy. </w:t>
      </w:r>
    </w:p>
    <w:p w:rsidR="00A909FE" w:rsidRDefault="00C33267" w:rsidP="00A909FE">
      <w:pPr>
        <w:jc w:val="center"/>
        <w:rPr>
          <w:rFonts w:eastAsia="Times New Roman"/>
          <w:color w:val="000000"/>
          <w:sz w:val="24"/>
          <w:szCs w:val="24"/>
        </w:rPr>
      </w:pPr>
      <w:r w:rsidRPr="00C33267">
        <w:rPr>
          <w:rFonts w:eastAsia="Times New Roman"/>
          <w:color w:val="000000"/>
          <w:sz w:val="24"/>
          <w:szCs w:val="24"/>
        </w:rPr>
        <w:pict>
          <v:rect id="_x0000_i1025" style="width:453.6pt;height:1.5pt" o:hralign="center" o:hrstd="t" o:hr="t" fillcolor="#a0a0a0" stroked="f"/>
        </w:pic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1"/>
        <w:gridCol w:w="1820"/>
        <w:gridCol w:w="5461"/>
      </w:tblGrid>
      <w:tr w:rsidR="00A909FE" w:rsidTr="00A909FE"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9FE" w:rsidRDefault="00A909FE">
            <w:r>
              <w:rPr>
                <w:color w:val="008000"/>
              </w:rPr>
              <w:t xml:space="preserve">Silný vítr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9FE" w:rsidRDefault="00A909FE">
            <w:r>
              <w:rPr>
                <w:color w:val="008000"/>
              </w:rPr>
              <w:t xml:space="preserve">Nízký st. nebezpečí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142"/>
              <w:gridCol w:w="240"/>
              <w:gridCol w:w="1142"/>
            </w:tblGrid>
            <w:tr w:rsidR="00A909F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09FE" w:rsidRDefault="00A909FE">
                  <w:proofErr w:type="gramStart"/>
                  <w:r>
                    <w:rPr>
                      <w:color w:val="008000"/>
                    </w:rPr>
                    <w:t>21.12. 00:00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09FE" w:rsidRDefault="00A909FE">
                  <w:r>
                    <w:t> –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09FE" w:rsidRDefault="00A909FE">
                  <w:proofErr w:type="gramStart"/>
                  <w:r>
                    <w:rPr>
                      <w:color w:val="008000"/>
                    </w:rPr>
                    <w:t>21.12. 12:00</w:t>
                  </w:r>
                  <w:proofErr w:type="gramEnd"/>
                </w:p>
              </w:tc>
            </w:tr>
          </w:tbl>
          <w:p w:rsidR="00A909FE" w:rsidRDefault="00A909FE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909FE" w:rsidTr="00A909F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9FE" w:rsidRDefault="00A909FE">
            <w:r>
              <w:rPr>
                <w:b/>
                <w:bCs/>
              </w:rPr>
              <w:t>Popis:</w:t>
            </w:r>
            <w:r>
              <w:t xml:space="preserve"> </w:t>
            </w:r>
            <w:r>
              <w:rPr>
                <w:color w:val="008000"/>
              </w:rPr>
              <w:t>Silný jihozápadní až západní vítr s nárazy až 70 km/</w:t>
            </w:r>
            <w:proofErr w:type="spellStart"/>
            <w:r>
              <w:rPr>
                <w:color w:val="008000"/>
              </w:rPr>
              <w:t>h</w:t>
            </w:r>
            <w:proofErr w:type="spellEnd"/>
            <w:r>
              <w:rPr>
                <w:color w:val="008000"/>
              </w:rPr>
              <w:t xml:space="preserve">. </w:t>
            </w:r>
          </w:p>
        </w:tc>
      </w:tr>
      <w:tr w:rsidR="00A909FE" w:rsidTr="00A909F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9FE" w:rsidRDefault="00A909FE">
            <w:r>
              <w:rPr>
                <w:b/>
                <w:bCs/>
              </w:rPr>
              <w:t>Doporučení:</w:t>
            </w:r>
            <w:r>
              <w:t xml:space="preserve"> </w:t>
            </w:r>
            <w:r>
              <w:rPr>
                <w:color w:val="008000"/>
              </w:rPr>
              <w:t xml:space="preserve">Možná poškození stromů a lesních porostů, možné menší škody na budovách. Nebezpečí úrazu uvolněnými předměty a zlomenými větvemi, možné komplikace v dopravě. Doporučuje se zajistit okna, dveře, odstranit nebo upevnit volně uložené předměty, zabezpečit skleníky apod. Dbát zvýšené opatrnosti při pohybu venku a při řízení vozidel. Na horách omezit túry a nevydávat se zejména do hřebenových partií. </w:t>
            </w:r>
          </w:p>
        </w:tc>
      </w:tr>
    </w:tbl>
    <w:p w:rsidR="00A909FE" w:rsidRDefault="00A909FE" w:rsidP="00A909FE">
      <w:pPr>
        <w:rPr>
          <w:vanish/>
          <w:color w:val="000000"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1"/>
        <w:gridCol w:w="1820"/>
        <w:gridCol w:w="5461"/>
      </w:tblGrid>
      <w:tr w:rsidR="00A909FE" w:rsidTr="00A909FE"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9FE" w:rsidRDefault="00A909FE">
            <w:r>
              <w:rPr>
                <w:color w:val="008000"/>
              </w:rPr>
              <w:t xml:space="preserve">Velmi silný vítr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5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9FE" w:rsidRDefault="00A909FE">
            <w:r>
              <w:rPr>
                <w:color w:val="008000"/>
              </w:rPr>
              <w:t xml:space="preserve">Vysoký st. nebezpečí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142"/>
              <w:gridCol w:w="240"/>
              <w:gridCol w:w="1142"/>
            </w:tblGrid>
            <w:tr w:rsidR="00A909F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09FE" w:rsidRDefault="00A909FE">
                  <w:proofErr w:type="gramStart"/>
                  <w:r>
                    <w:rPr>
                      <w:color w:val="008000"/>
                    </w:rPr>
                    <w:t>21.12. 12:00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09FE" w:rsidRDefault="00A909FE">
                  <w:r>
                    <w:t> –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09FE" w:rsidRDefault="00A909FE">
                  <w:proofErr w:type="gramStart"/>
                  <w:r>
                    <w:rPr>
                      <w:color w:val="008000"/>
                    </w:rPr>
                    <w:t>22.12. 24:00</w:t>
                  </w:r>
                  <w:proofErr w:type="gramEnd"/>
                </w:p>
              </w:tc>
            </w:tr>
          </w:tbl>
          <w:p w:rsidR="00A909FE" w:rsidRDefault="00A909FE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909FE" w:rsidTr="00A909F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9FE" w:rsidRDefault="00A909FE">
            <w:r>
              <w:rPr>
                <w:b/>
                <w:bCs/>
              </w:rPr>
              <w:t>Popis:</w:t>
            </w:r>
            <w:r>
              <w:t xml:space="preserve"> </w:t>
            </w:r>
            <w:r>
              <w:rPr>
                <w:color w:val="008000"/>
              </w:rPr>
              <w:t>Velmi silný jihozápadní, v pátek severozápadní vítr s nárazy 65 až 90 km/</w:t>
            </w:r>
            <w:proofErr w:type="spellStart"/>
            <w:r>
              <w:rPr>
                <w:color w:val="008000"/>
              </w:rPr>
              <w:t>h</w:t>
            </w:r>
            <w:proofErr w:type="spellEnd"/>
            <w:r>
              <w:rPr>
                <w:color w:val="008000"/>
              </w:rPr>
              <w:t xml:space="preserve">. </w:t>
            </w:r>
          </w:p>
        </w:tc>
      </w:tr>
      <w:tr w:rsidR="00A909FE" w:rsidTr="00A909F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9FE" w:rsidRDefault="00A909FE">
            <w:r>
              <w:rPr>
                <w:b/>
                <w:bCs/>
              </w:rPr>
              <w:t>Doporučení:</w:t>
            </w:r>
            <w:r>
              <w:t xml:space="preserve"> </w:t>
            </w:r>
            <w:r>
              <w:rPr>
                <w:color w:val="008000"/>
              </w:rPr>
              <w:t xml:space="preserve">Jsou očekávána poškození stromů a lesních porostů, škody na majetku a některých budovách. Možné přerušení elektrického vedení. Ztížená chůze, nebezpečí úrazů a ohrožení životů uvolněnými předměty, zlomenými větvemi nebo vyvracenými stromy. Komplikace v dopravě z důvodu silných poryvů větru a popadaných stromů, neprůjezdnost komunikací, možnost převrácení prázdného nákladního automobilu. Doporučuje se sledovat vývoj situace na internetu ČHMÚ </w:t>
            </w:r>
            <w:hyperlink r:id="rId4" w:history="1">
              <w:r>
                <w:rPr>
                  <w:rStyle w:val="Hypertextovodkaz"/>
                </w:rPr>
                <w:t>www.chmi.cz</w:t>
              </w:r>
            </w:hyperlink>
            <w:r>
              <w:rPr>
                <w:color w:val="008000"/>
              </w:rPr>
              <w:t xml:space="preserve"> a ve sdělovacích prostředcích, sledovat dopravní zpravodajství. Zajistit okna, dveře, odstranit nebo upevnit volně uložené předměty, zabezpečit skleníky apod. Omezit pohyb venku i jízdy autem. Nezdržovat se a neparkovat zejména v okolí starších budov, v blízkosti větších stromů a vysokých stožárů. Nechodit do lesa a nepřibližovat se k spadlým drátům elektrického vedení. V případě nutnosti jízdy jet maximálně opatrně a pomalu. Na horách omezit vycházení a nevydávat se na túry. Dodržovat pokyny Horské služby. </w:t>
            </w:r>
          </w:p>
        </w:tc>
      </w:tr>
    </w:tbl>
    <w:p w:rsidR="00F741EC" w:rsidRDefault="00F741EC"/>
    <w:p w:rsidR="00500468" w:rsidRDefault="00500468" w:rsidP="00500468">
      <w:pPr>
        <w:pStyle w:val="Normlnweb"/>
      </w:pPr>
      <w:proofErr w:type="gramStart"/>
      <w:r>
        <w:t>Na zaklade</w:t>
      </w:r>
      <w:proofErr w:type="gramEnd"/>
      <w:r>
        <w:t xml:space="preserve"> </w:t>
      </w:r>
      <w:proofErr w:type="spellStart"/>
      <w:r>
        <w:t>vystrahy</w:t>
      </w:r>
      <w:proofErr w:type="spellEnd"/>
      <w:r>
        <w:t xml:space="preserve"> CHMU vydali CEZ Distribuce </w:t>
      </w:r>
      <w:proofErr w:type="spellStart"/>
      <w:r>
        <w:t>upozorneni</w:t>
      </w:r>
      <w:proofErr w:type="spellEnd"/>
      <w:r>
        <w:t xml:space="preserve"> na </w:t>
      </w:r>
      <w:proofErr w:type="spellStart"/>
      <w:r>
        <w:t>mozny</w:t>
      </w:r>
      <w:proofErr w:type="spellEnd"/>
      <w:r>
        <w:t xml:space="preserve"> </w:t>
      </w:r>
      <w:proofErr w:type="spellStart"/>
      <w:r>
        <w:t>vyskyt</w:t>
      </w:r>
      <w:proofErr w:type="spellEnd"/>
      <w:r>
        <w:t xml:space="preserve"> poruch v </w:t>
      </w:r>
      <w:proofErr w:type="spellStart"/>
      <w:r>
        <w:t>dusledku</w:t>
      </w:r>
      <w:proofErr w:type="spellEnd"/>
      <w:r>
        <w:t xml:space="preserve"> velmi </w:t>
      </w:r>
      <w:proofErr w:type="spellStart"/>
      <w:r>
        <w:t>silneho</w:t>
      </w:r>
      <w:proofErr w:type="spellEnd"/>
      <w:r>
        <w:t xml:space="preserve"> </w:t>
      </w:r>
      <w:proofErr w:type="spellStart"/>
      <w:r>
        <w:t>narazoveho</w:t>
      </w:r>
      <w:proofErr w:type="spellEnd"/>
      <w:r>
        <w:t xml:space="preserve"> vetru ve dnech 21. - </w:t>
      </w:r>
      <w:proofErr w:type="gramStart"/>
      <w:r>
        <w:t>23.12.2023</w:t>
      </w:r>
      <w:proofErr w:type="gramEnd"/>
      <w:r>
        <w:t xml:space="preserve">. </w:t>
      </w:r>
      <w:proofErr w:type="spellStart"/>
      <w:r>
        <w:t>Vystraha</w:t>
      </w:r>
      <w:proofErr w:type="spellEnd"/>
      <w:r>
        <w:t xml:space="preserve"> </w:t>
      </w:r>
      <w:proofErr w:type="spellStart"/>
      <w:r>
        <w:t>plati</w:t>
      </w:r>
      <w:proofErr w:type="spellEnd"/>
      <w:r>
        <w:t xml:space="preserve"> pro celou CR. Pro starosty mest a obci a cleny </w:t>
      </w:r>
      <w:proofErr w:type="spellStart"/>
      <w:r>
        <w:t>krizovych</w:t>
      </w:r>
      <w:proofErr w:type="spellEnd"/>
      <w:r>
        <w:t xml:space="preserve"> </w:t>
      </w:r>
      <w:proofErr w:type="spellStart"/>
      <w:r>
        <w:t>stabu</w:t>
      </w:r>
      <w:proofErr w:type="spellEnd"/>
      <w:r>
        <w:t xml:space="preserve"> CEZ Distribuce ke </w:t>
      </w:r>
      <w:proofErr w:type="spellStart"/>
      <w:r>
        <w:t>stavajicim</w:t>
      </w:r>
      <w:proofErr w:type="spellEnd"/>
      <w:r>
        <w:t xml:space="preserve"> </w:t>
      </w:r>
      <w:proofErr w:type="spellStart"/>
      <w:r>
        <w:t>linkam</w:t>
      </w:r>
      <w:proofErr w:type="spellEnd"/>
      <w:r>
        <w:t xml:space="preserve"> aktivovali </w:t>
      </w:r>
      <w:proofErr w:type="spellStart"/>
      <w:r>
        <w:t>dalsi</w:t>
      </w:r>
      <w:proofErr w:type="spellEnd"/>
      <w:r>
        <w:t xml:space="preserve"> </w:t>
      </w:r>
      <w:proofErr w:type="spellStart"/>
      <w:r>
        <w:t>specialni</w:t>
      </w:r>
      <w:proofErr w:type="spellEnd"/>
      <w:r>
        <w:t xml:space="preserve"> </w:t>
      </w:r>
      <w:proofErr w:type="spellStart"/>
      <w:r>
        <w:t>krizove</w:t>
      </w:r>
      <w:proofErr w:type="spellEnd"/>
      <w:r>
        <w:t xml:space="preserve"> </w:t>
      </w:r>
      <w:proofErr w:type="spellStart"/>
      <w:r>
        <w:t>informacni</w:t>
      </w:r>
      <w:proofErr w:type="spellEnd"/>
      <w:r>
        <w:t xml:space="preserve"> linky 910 704 410, 910 704 420. </w:t>
      </w:r>
      <w:proofErr w:type="gramStart"/>
      <w:r>
        <w:t>Na zaklade</w:t>
      </w:r>
      <w:proofErr w:type="gramEnd"/>
      <w:r>
        <w:t xml:space="preserve"> </w:t>
      </w:r>
      <w:proofErr w:type="spellStart"/>
      <w:r>
        <w:t>vyse</w:t>
      </w:r>
      <w:proofErr w:type="spellEnd"/>
      <w:r>
        <w:t xml:space="preserve"> </w:t>
      </w:r>
      <w:proofErr w:type="spellStart"/>
      <w:r>
        <w:t>uvedeneho</w:t>
      </w:r>
      <w:proofErr w:type="spellEnd"/>
      <w:r>
        <w:t xml:space="preserve"> byla pro </w:t>
      </w:r>
      <w:proofErr w:type="spellStart"/>
      <w:r>
        <w:t>zamestnance</w:t>
      </w:r>
      <w:proofErr w:type="spellEnd"/>
      <w:r>
        <w:t xml:space="preserve"> CEZ Distribuce </w:t>
      </w:r>
      <w:proofErr w:type="spellStart"/>
      <w:r>
        <w:t>vyhlasena</w:t>
      </w:r>
      <w:proofErr w:type="spellEnd"/>
      <w:r>
        <w:t xml:space="preserve"> pohotovost pro </w:t>
      </w:r>
      <w:proofErr w:type="spellStart"/>
      <w:r>
        <w:t>zabezpeceni</w:t>
      </w:r>
      <w:proofErr w:type="spellEnd"/>
      <w:r>
        <w:t xml:space="preserve"> </w:t>
      </w:r>
      <w:proofErr w:type="spellStart"/>
      <w:r>
        <w:t>bezprostredniho</w:t>
      </w:r>
      <w:proofErr w:type="spellEnd"/>
      <w:r>
        <w:t xml:space="preserve"> </w:t>
      </w:r>
      <w:proofErr w:type="spellStart"/>
      <w:r>
        <w:t>odstranovani</w:t>
      </w:r>
      <w:proofErr w:type="spellEnd"/>
      <w:r>
        <w:t xml:space="preserve"> </w:t>
      </w:r>
      <w:proofErr w:type="spellStart"/>
      <w:r>
        <w:t>vzniklych</w:t>
      </w:r>
      <w:proofErr w:type="spellEnd"/>
      <w:r>
        <w:t xml:space="preserve"> poruch. V </w:t>
      </w:r>
      <w:proofErr w:type="spellStart"/>
      <w:r>
        <w:t>pripade</w:t>
      </w:r>
      <w:proofErr w:type="spellEnd"/>
      <w:r>
        <w:t xml:space="preserve"> </w:t>
      </w:r>
      <w:proofErr w:type="spellStart"/>
      <w:r>
        <w:t>zvysene</w:t>
      </w:r>
      <w:proofErr w:type="spellEnd"/>
      <w:r>
        <w:t xml:space="preserve"> poruchovosti budou CEZ Distribuce informovat </w:t>
      </w:r>
      <w:proofErr w:type="spellStart"/>
      <w:r>
        <w:t>prostrednictvim</w:t>
      </w:r>
      <w:proofErr w:type="spellEnd"/>
      <w:r>
        <w:t xml:space="preserve"> SMS, případně další </w:t>
      </w:r>
      <w:proofErr w:type="spellStart"/>
      <w:r>
        <w:t>info</w:t>
      </w:r>
      <w:proofErr w:type="spellEnd"/>
      <w:r>
        <w:t xml:space="preserve"> o výskytu poruch a </w:t>
      </w:r>
      <w:proofErr w:type="spellStart"/>
      <w:r>
        <w:t>mimoradnych</w:t>
      </w:r>
      <w:proofErr w:type="spellEnd"/>
      <w:r>
        <w:t xml:space="preserve"> stavech je </w:t>
      </w:r>
      <w:proofErr w:type="spellStart"/>
      <w:r>
        <w:t>mozne</w:t>
      </w:r>
      <w:proofErr w:type="spellEnd"/>
      <w:r>
        <w:t xml:space="preserve"> najit zde </w:t>
      </w:r>
      <w:hyperlink r:id="rId5" w:history="1">
        <w:r>
          <w:rPr>
            <w:rStyle w:val="Hypertextovodkaz"/>
          </w:rPr>
          <w:t>Stav distribuční sítě | ČEZ Distribuce (cezdistribuce.cz)</w:t>
        </w:r>
      </w:hyperlink>
      <w:r>
        <w:t> CEZ Distribuce, 800 850 860</w:t>
      </w:r>
    </w:p>
    <w:p w:rsidR="00500468" w:rsidRDefault="00500468"/>
    <w:sectPr w:rsidR="00500468" w:rsidSect="00F7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09FE"/>
    <w:rsid w:val="00500468"/>
    <w:rsid w:val="00A909FE"/>
    <w:rsid w:val="00C33267"/>
    <w:rsid w:val="00F7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9F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09FE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50046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2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ezdistribuce.cz/cs/pro-zakazniky/technicke-informace/stav-distribucni-site" TargetMode="External"/><Relationship Id="rId4" Type="http://schemas.openxmlformats.org/officeDocument/2006/relationships/hyperlink" Target="http://www.chm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2023-12-20T12:32:00Z</dcterms:created>
  <dcterms:modified xsi:type="dcterms:W3CDTF">2023-12-20T12:37:00Z</dcterms:modified>
</cp:coreProperties>
</file>